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B55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pPr>
      <w:bookmarkStart w:id="0" w:name="_GoBack"/>
      <w:bookmarkEnd w:id="0"/>
      <w:r>
        <w:rPr>
          <w:rFonts w:ascii="仿宋" w:hAnsi="仿宋" w:eastAsia="仿宋" w:cs="仿宋"/>
          <w:b/>
          <w:bCs/>
          <w:color w:val="000000"/>
          <w:kern w:val="0"/>
          <w:sz w:val="43"/>
          <w:szCs w:val="43"/>
          <w:lang w:val="en-US" w:eastAsia="zh-CN" w:bidi="ar"/>
        </w:rPr>
        <w:t>采购需求</w:t>
      </w:r>
    </w:p>
    <w:p w14:paraId="59D6D58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1.</w:t>
      </w:r>
      <w:r>
        <w:rPr>
          <w:rFonts w:hint="eastAsia" w:ascii="仿宋" w:hAnsi="仿宋" w:eastAsia="仿宋" w:cs="仿宋"/>
          <w:b/>
          <w:bCs/>
          <w:color w:val="000000"/>
          <w:kern w:val="0"/>
          <w:sz w:val="24"/>
          <w:szCs w:val="24"/>
          <w:lang w:val="en-US" w:eastAsia="zh-CN" w:bidi="ar"/>
        </w:rPr>
        <w:t>项目概况</w:t>
      </w:r>
    </w:p>
    <w:p w14:paraId="6F0C749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肥大学继续教育学院合肥大学南艳湖校区二期32幢626办公室、合肥大学南艳湖校区图书馆四楼储藏室及合肥大学黄山路校区办公设备及档案资料等，需搬迁至南艳湖校区一期17幢二楼办公室。合肥大学（黄山路校区）位于安徽省合肥市蜀山区黄山路，合肥大学（南艳湖校区）位于锦绣大道99号，两者距离约为13公里。</w:t>
      </w:r>
    </w:p>
    <w:p w14:paraId="1F6245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本次项目要求供应商搬迁物品包括：办公设备、家具、空调、办公用品，档案资料及试卷论文资料等搬迁，涉及空调、电脑、枪式摄像头等设备需拆迁与安装，以现场勘察为准。</w:t>
      </w:r>
    </w:p>
    <w:p w14:paraId="312D1E1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项目预算：7.8万元。</w:t>
      </w:r>
    </w:p>
    <w:p w14:paraId="49DF71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24"/>
          <w:szCs w:val="24"/>
          <w:lang w:val="en-US" w:eastAsia="zh-CN" w:bidi="ar"/>
        </w:rPr>
        <w:t>2.</w:t>
      </w:r>
      <w:r>
        <w:rPr>
          <w:rFonts w:hint="eastAsia" w:ascii="仿宋" w:hAnsi="仿宋" w:eastAsia="仿宋" w:cs="仿宋"/>
          <w:b/>
          <w:bCs/>
          <w:color w:val="000000"/>
          <w:kern w:val="0"/>
          <w:sz w:val="24"/>
          <w:szCs w:val="24"/>
          <w:lang w:val="en-US" w:eastAsia="zh-CN" w:bidi="ar"/>
        </w:rPr>
        <w:t>交付要求</w:t>
      </w:r>
    </w:p>
    <w:p w14:paraId="520F6C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签订合同后，具体的搬迁开始时间以采购人通知为准。服务期间允许根据采购人搬迁要求，南艳湖校区二期32幢626办公室、图书馆四楼储藏室及合肥大学黄山路校区分别搬迁，确保在8月24日前全部搬迁完毕。</w:t>
      </w:r>
    </w:p>
    <w:p w14:paraId="5D8A6C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付款方式：搬迁服务完成之后7个工作日内完成验收，验收合格后，付合同总价款的</w:t>
      </w:r>
      <w:r>
        <w:rPr>
          <w:rFonts w:hint="eastAsia" w:ascii="楷体" w:hAnsi="楷体" w:eastAsia="楷体" w:cs="楷体"/>
          <w:color w:val="000000"/>
          <w:kern w:val="0"/>
          <w:sz w:val="24"/>
          <w:szCs w:val="24"/>
          <w:lang w:val="en-US" w:eastAsia="zh-CN" w:bidi="ar"/>
        </w:rPr>
        <w:t>100%</w:t>
      </w:r>
      <w:r>
        <w:rPr>
          <w:rFonts w:hint="eastAsia" w:ascii="仿宋" w:hAnsi="仿宋" w:eastAsia="仿宋" w:cs="仿宋"/>
          <w:color w:val="000000"/>
          <w:kern w:val="0"/>
          <w:sz w:val="24"/>
          <w:szCs w:val="24"/>
          <w:lang w:val="en-US" w:eastAsia="zh-CN" w:bidi="ar"/>
        </w:rPr>
        <w:t>；</w:t>
      </w:r>
    </w:p>
    <w:p w14:paraId="13F746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lang w:val="en-US"/>
        </w:rPr>
      </w:pPr>
      <w:r>
        <w:rPr>
          <w:rFonts w:hint="eastAsia" w:ascii="宋体" w:hAnsi="宋体" w:eastAsia="宋体" w:cs="宋体"/>
          <w:b/>
          <w:bCs/>
          <w:color w:val="000000"/>
          <w:kern w:val="0"/>
          <w:sz w:val="24"/>
          <w:szCs w:val="24"/>
          <w:lang w:val="en-US" w:eastAsia="zh-CN" w:bidi="ar"/>
        </w:rPr>
        <w:t>3.</w:t>
      </w:r>
      <w:r>
        <w:rPr>
          <w:rFonts w:hint="eastAsia" w:ascii="仿宋" w:hAnsi="仿宋" w:eastAsia="仿宋" w:cs="仿宋"/>
          <w:b/>
          <w:bCs/>
          <w:color w:val="000000"/>
          <w:kern w:val="0"/>
          <w:sz w:val="24"/>
          <w:szCs w:val="24"/>
          <w:lang w:val="en-US" w:eastAsia="zh-CN" w:bidi="ar"/>
        </w:rPr>
        <w:t>服务要求</w:t>
      </w:r>
    </w:p>
    <w:p w14:paraId="4AC2608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b/>
          <w:bCs/>
        </w:rPr>
      </w:pPr>
      <w:r>
        <w:rPr>
          <w:rFonts w:hint="eastAsia" w:ascii="仿宋" w:hAnsi="仿宋" w:eastAsia="仿宋" w:cs="仿宋"/>
          <w:b/>
          <w:bCs/>
          <w:color w:val="000000"/>
          <w:kern w:val="0"/>
          <w:sz w:val="24"/>
          <w:szCs w:val="24"/>
          <w:lang w:val="en-US" w:eastAsia="zh-CN" w:bidi="ar"/>
        </w:rPr>
        <w:t>3.1安全要求</w:t>
      </w:r>
    </w:p>
    <w:p w14:paraId="32667B1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保证采购人正常工作秩序的基础上，做到文明搬运。在搬运过程中，不得对服务区域以内的建筑及设施造成破坏和影响。搬运服务过程中，要采取有效的防护、安全措施。供应商要教育服务人员提高防火、防盗意识，安全文明服务；教育服务人员严格遵守采购人的规章制度。</w:t>
      </w:r>
    </w:p>
    <w:p w14:paraId="701C4C4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b/>
          <w:bCs/>
        </w:rPr>
      </w:pPr>
      <w:r>
        <w:rPr>
          <w:rFonts w:hint="eastAsia" w:ascii="仿宋" w:hAnsi="仿宋" w:eastAsia="仿宋" w:cs="仿宋"/>
          <w:b/>
          <w:bCs/>
          <w:color w:val="000000"/>
          <w:kern w:val="0"/>
          <w:sz w:val="24"/>
          <w:szCs w:val="24"/>
          <w:lang w:val="en-US" w:eastAsia="zh-CN" w:bidi="ar"/>
        </w:rPr>
        <w:t>3.2搬运服务要求</w:t>
      </w:r>
    </w:p>
    <w:p w14:paraId="39DA5D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供应商需按照项目的实际情况及采购人实际需要，编制科学可行的搬迁方案、路线安排、实施方案、应急处置方案等。具有风险承担能力，有紧急风险预案。</w:t>
      </w:r>
    </w:p>
    <w:p w14:paraId="1BFEF8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采购人有权利调整车辆作业地点和时间，供应商应无条件地配合采购人安排，如搬运时间较长时，供应商需合理调配司机、车辆和人员，以确保顺利完成。</w:t>
      </w:r>
    </w:p>
    <w:p w14:paraId="16C8E38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b/>
          <w:bCs/>
        </w:rPr>
      </w:pPr>
      <w:r>
        <w:rPr>
          <w:rFonts w:hint="eastAsia" w:ascii="仿宋" w:hAnsi="仿宋" w:eastAsia="仿宋" w:cs="仿宋"/>
          <w:b/>
          <w:bCs/>
          <w:color w:val="000000"/>
          <w:kern w:val="0"/>
          <w:sz w:val="24"/>
          <w:szCs w:val="24"/>
          <w:lang w:val="en-US" w:eastAsia="zh-CN" w:bidi="ar"/>
        </w:rPr>
        <w:t>3.3摆放及安装要求</w:t>
      </w:r>
    </w:p>
    <w:p w14:paraId="558549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所有物品需根据采购人实际需求按房间进行摆放（需提供上下楼服务）。家具类须安装到指定位置，确保正常使用。</w:t>
      </w:r>
    </w:p>
    <w:p w14:paraId="47B999F8">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b/>
          <w:bCs/>
        </w:rPr>
      </w:pPr>
      <w:r>
        <w:rPr>
          <w:rFonts w:hint="eastAsia" w:ascii="仿宋" w:hAnsi="仿宋" w:eastAsia="仿宋" w:cs="仿宋"/>
          <w:b/>
          <w:bCs/>
          <w:color w:val="000000"/>
          <w:kern w:val="0"/>
          <w:sz w:val="24"/>
          <w:szCs w:val="24"/>
          <w:lang w:val="en-US" w:eastAsia="zh-CN" w:bidi="ar"/>
        </w:rPr>
        <w:t>3.4其他要求</w:t>
      </w:r>
    </w:p>
    <w:p w14:paraId="793396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需承诺：依法用工，遵守国家、省、市的劳动法规，服务期间注意安全措施，为参加本项目人员购买人身意外险并在合同签订前提供人员保单；提供相应的搬迁工具及护具，搬迁过程中发生一切安全事故、交通事故等由供应商自行解决，采购人不承担任何责任。</w:t>
      </w:r>
    </w:p>
    <w:p w14:paraId="721A2A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货车和搬运服务人员需准时到达现场，供应商需根据采购人实际情况分派车辆，采购人全程跟踪货物的去向，确保货物能够完好无损的到达新址，搬运服务人员需将物品按事先规划好的方位摆放到位，并与采购人的现场负责人按照统计的明细一一清点，清点无误后双方签字确认。</w:t>
      </w:r>
    </w:p>
    <w:p w14:paraId="6E327E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在搬迁过程中，采购人应派出监督及现场协调人员，指导供应商进行有序、安全地搬运。</w:t>
      </w:r>
    </w:p>
    <w:p w14:paraId="6C3CACDD">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b/>
          <w:bCs/>
        </w:rPr>
      </w:pPr>
      <w:r>
        <w:rPr>
          <w:rFonts w:hint="eastAsia" w:ascii="仿宋" w:hAnsi="仿宋" w:eastAsia="仿宋" w:cs="仿宋"/>
          <w:b/>
          <w:bCs/>
          <w:color w:val="000000"/>
          <w:kern w:val="0"/>
          <w:sz w:val="24"/>
          <w:szCs w:val="24"/>
          <w:lang w:val="en-US" w:eastAsia="zh-CN" w:bidi="ar"/>
        </w:rPr>
        <w:t>3.5搬迁具体要求</w:t>
      </w:r>
    </w:p>
    <w:p w14:paraId="3EB04D1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3.5.1搬迁各类物品、要求和数量概况</w:t>
      </w:r>
    </w:p>
    <w:tbl>
      <w:tblPr>
        <w:tblStyle w:val="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337"/>
      </w:tblGrid>
      <w:tr w14:paraId="0936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14:paraId="100CA2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序号</w:t>
            </w:r>
          </w:p>
        </w:tc>
        <w:tc>
          <w:tcPr>
            <w:tcW w:w="7337" w:type="dxa"/>
            <w:vAlign w:val="center"/>
          </w:tcPr>
          <w:p w14:paraId="509FC2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服务内容</w:t>
            </w:r>
          </w:p>
        </w:tc>
      </w:tr>
      <w:tr w14:paraId="6E20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14:paraId="16C5AB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7337" w:type="dxa"/>
            <w:vAlign w:val="center"/>
          </w:tcPr>
          <w:p w14:paraId="101081C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合肥大学南艳湖校区二期32幢626办公室、图书馆四楼储藏室的办公用品及档案资料搬迁</w:t>
            </w:r>
          </w:p>
        </w:tc>
      </w:tr>
      <w:tr w14:paraId="36A0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57" w:type="dxa"/>
            <w:vAlign w:val="center"/>
          </w:tcPr>
          <w:p w14:paraId="42DA92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7337" w:type="dxa"/>
            <w:vAlign w:val="center"/>
          </w:tcPr>
          <w:p w14:paraId="5FF738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合肥大学黄山路校区办公设备及档案资料搬迁</w:t>
            </w:r>
          </w:p>
        </w:tc>
      </w:tr>
      <w:tr w14:paraId="3417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14:paraId="7AB7E3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7337" w:type="dxa"/>
            <w:vAlign w:val="center"/>
          </w:tcPr>
          <w:p w14:paraId="6737BA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合肥大学黄山路校区57台柜式空调和4台挂壁式空调的拆机移机（其中2台柜式空调需安装）</w:t>
            </w:r>
          </w:p>
        </w:tc>
      </w:tr>
      <w:tr w14:paraId="32AF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vAlign w:val="center"/>
          </w:tcPr>
          <w:p w14:paraId="6F8D45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w:t>
            </w:r>
          </w:p>
        </w:tc>
        <w:tc>
          <w:tcPr>
            <w:tcW w:w="7337" w:type="dxa"/>
            <w:vAlign w:val="center"/>
          </w:tcPr>
          <w:p w14:paraId="627C8F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合肥大学黄山路校区14万份试卷、1万份论文需要提供打包服务和打包材料</w:t>
            </w:r>
          </w:p>
        </w:tc>
      </w:tr>
    </w:tbl>
    <w:p w14:paraId="149E948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物品送达指定位置后，逐项清点，确保数量和发运前保持一致。到达新房间的所有物品须和装箱单所标明的名称、品牌、标签、型号、数量、固定资产编号一致。搬迁前后对所有物品做资料存档，确保搬迁后物品外观与搬迁前相比，无新增破损、锈蚀、碰伤、淋湿等，防止丢失或混乱。</w:t>
      </w:r>
    </w:p>
    <w:p w14:paraId="294EB9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3.5.2拆迁前状态确认</w:t>
      </w:r>
    </w:p>
    <w:p w14:paraId="50FDDD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搬迁前，由采购人代表与供应商单位技术人员现场对需要搬迁的物品逐一核对、列出清单，检查搬运物品状态，并对物品状态进行签字确认。</w:t>
      </w:r>
    </w:p>
    <w:p w14:paraId="057AB9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3.5.3空调、电脑安装调试</w:t>
      </w:r>
    </w:p>
    <w:p w14:paraId="616198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空调、电脑等需安装的物品，空调、电脑等迁移至新址房间后，按照规定完成安装，接通电源调试。</w:t>
      </w:r>
    </w:p>
    <w:p w14:paraId="36D72BA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3.5.4搬迁后状态确认及清点</w:t>
      </w:r>
    </w:p>
    <w:p w14:paraId="2E3029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空调、电脑需对设备进行通电确认及功能确认，在确保设备恢复到拆卸前状态后，由双方指定人员签字确认。</w:t>
      </w:r>
    </w:p>
    <w:p w14:paraId="6AF3D9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3.5.5验收方式及标准</w:t>
      </w:r>
    </w:p>
    <w:p w14:paraId="3F4619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物品送达指定位置后，按装箱单逐项清点，确保数量和发运前一致。外观无新增破损、锈蚀、碰伤、淋湿，保证物品功能不丧失。涉及空调、电脑、试验台等需要拆卸、安装的家具类搬迁前后需要通电功能测试，保证搬迁后功能正常。</w:t>
      </w:r>
    </w:p>
    <w:p w14:paraId="1F03DB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仿宋" w:hAnsi="仿宋" w:eastAsia="仿宋" w:cs="仿宋"/>
          <w:color w:val="000000"/>
          <w:kern w:val="0"/>
          <w:sz w:val="24"/>
          <w:szCs w:val="24"/>
          <w:lang w:val="en-US" w:eastAsia="zh-CN" w:bidi="ar"/>
        </w:rPr>
        <w:t>3.5.6损害赔偿</w:t>
      </w:r>
    </w:p>
    <w:p w14:paraId="5D771AC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在搬运前需仔细检查教师或学生物品打包是否结实、标签是否完整等。若有需要，协助做好搬运物品的重新整理和打包。搬运过程中轻拿轻放，合理安置，保证无短缺、无损坏。如有损坏或短缺，按照市场原价赔偿。</w:t>
      </w:r>
    </w:p>
    <w:p w14:paraId="7FFFD3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供应商应做好搬运现场的保护工作，对于搬迁过程中涉及到的实施现场（如电梯、地面、墙面、道路、楼梯、门窗、家具等）做到有效保护，如有损坏，按市场价原价进行赔偿。</w:t>
      </w:r>
    </w:p>
    <w:p w14:paraId="0933DA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3.6</w:t>
      </w:r>
      <w:r>
        <w:rPr>
          <w:rFonts w:hint="eastAsia" w:ascii="仿宋" w:hAnsi="仿宋" w:eastAsia="仿宋" w:cs="仿宋"/>
          <w:b/>
          <w:bCs/>
          <w:color w:val="000000"/>
          <w:kern w:val="0"/>
          <w:sz w:val="24"/>
          <w:szCs w:val="24"/>
          <w:lang w:val="en-US" w:eastAsia="zh-CN" w:bidi="ar"/>
        </w:rPr>
        <w:t>其他要求</w:t>
      </w:r>
    </w:p>
    <w:p w14:paraId="5D2213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3.6.1所有的售后服务均由供应商提供，如果发生问题，应当在1.5小时内予以答复。</w:t>
      </w:r>
    </w:p>
    <w:p w14:paraId="77AF3C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3.6.2如发现所搬迁的设备或服务存在问题，需要供应商解决或配合解决时，应在接到通知后1.5小时内派有关人员到达现场，在48小时内解决问题。</w:t>
      </w:r>
    </w:p>
    <w:p w14:paraId="097A3B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3.6.3供应商派往采购人现场的人员，应具有较高的业务素质，现场解决问题时，不得无故拖延或推迟，应为采购人提供最佳的服务。</w:t>
      </w:r>
    </w:p>
    <w:p w14:paraId="330508FD">
      <w:pP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br w:type="page"/>
      </w:r>
    </w:p>
    <w:p w14:paraId="57C41EF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附件：</w:t>
      </w:r>
    </w:p>
    <w:p w14:paraId="3BA470B0">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搬迁物品明细</w:t>
      </w:r>
    </w:p>
    <w:tbl>
      <w:tblPr>
        <w:tblStyle w:val="4"/>
        <w:tblW w:w="82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8"/>
        <w:gridCol w:w="3543"/>
        <w:gridCol w:w="3611"/>
      </w:tblGrid>
      <w:tr w14:paraId="1577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5B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8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资产名称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F1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存放地点</w:t>
            </w:r>
          </w:p>
        </w:tc>
      </w:tr>
      <w:tr w14:paraId="7D5C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1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惠普笔记本电脑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A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0A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1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E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惠普笔记本电脑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672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C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电子屏</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2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577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1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得力A4打印机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2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605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8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得力A4打印机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3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F94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4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4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格力72柜式空调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F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09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9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海信35壁挂式空调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D5A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3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C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惠普台式机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7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6EEC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B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4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1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068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B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C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兄弟激光打印机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AC9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C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B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兄弟激光打印机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5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E8E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7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6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职校教师实践管理软件</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5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2AF4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4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609B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E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2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南艳湖校区图书馆仓库</w:t>
            </w:r>
          </w:p>
        </w:tc>
      </w:tr>
      <w:tr w14:paraId="10AB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5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C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8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F5B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C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792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8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D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7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75F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9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8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C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CC9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8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4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1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30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5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16F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C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0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481C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2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1D8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E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4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2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ECA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D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5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A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4B1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F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3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C92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B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F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278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1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D92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9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4AB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B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5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A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500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2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8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2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AE6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7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E9B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2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A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8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721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7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4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967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9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7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1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765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8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A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CDB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6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0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7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260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2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8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B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B23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2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B88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F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7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483A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7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8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260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C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1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E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657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E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C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1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C6E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B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D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0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C8D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2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487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5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3F0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F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2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470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4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D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F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879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1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B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72C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5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7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8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F5F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2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2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AF3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9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F3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F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2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8ED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6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7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2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535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7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2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4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4D6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1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BA4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0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4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42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B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3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B2E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D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F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AC4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E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0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68E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8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07E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6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368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9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F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5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789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5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0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5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8BA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4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E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A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808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A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1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565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F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4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012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E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2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995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A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A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磁盘柜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C59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1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磁盘柜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5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499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2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3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1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097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6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1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D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B06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7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F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E88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E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8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61F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E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4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7D0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4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2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B71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C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F0F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4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C75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F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B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85B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3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7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木制单人沙发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A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ED0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8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7EF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9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F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54E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D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木制单人沙发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82B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9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0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B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18B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D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0B9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9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C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C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143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0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8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297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6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6DE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D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1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6EE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1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D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木扶椅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2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1B9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E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F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3AF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2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落地座钟</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E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B34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7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3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8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C94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4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3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木制单人沙发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9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8EB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1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D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A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413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7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木扶椅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491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2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82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B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1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仿皮单人沙发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4BE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9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木扶椅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E3B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4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A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1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567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2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8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288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0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0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B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027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8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B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DAD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E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311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6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9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木制三人沙发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F5F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9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6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B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7AE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A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9BC9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B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5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木质小班桌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1114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2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木质小班桌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47D2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7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方正扫描仪</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9A2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D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7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格力挂壁式空调机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6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285B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9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B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0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49E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0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E16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6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B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46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1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9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6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B3E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C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8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EB2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3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D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AA0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4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9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0CA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9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8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31C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5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B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5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4EF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3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3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5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57C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3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0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CA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8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1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612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8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2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6C9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0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0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1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F3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3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A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3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C29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F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43A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A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0AC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5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0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444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9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5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AE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1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C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A05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1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4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1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974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B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E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149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A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470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E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6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9E1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D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A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D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6F0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D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27E4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9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D02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F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6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C9F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B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A7A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3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F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B58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8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42C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9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B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526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E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3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5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5E5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B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3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B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DC4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0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6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C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C52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F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8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教师用讲台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4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C62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0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0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B3A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6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9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1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13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海信显示电视机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3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6A2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D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3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海信显示电视机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2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031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B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7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海信显示电视机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EEC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7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3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海信显示电视机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B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980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F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网络数字矩阵多画面分割器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82F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5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网络存储设备</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D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F551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4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联想管理计算机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D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145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1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管理中心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9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6BC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8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F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宏基笔记本</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0AA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2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A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4D7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6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2C7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B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2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9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62C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F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47B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9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4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0A3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E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317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B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8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1.2M标准机柜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D5A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F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19英寸标准机柜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748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4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C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0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8E4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3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5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293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E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9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1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F97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2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6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86C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会议条桌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0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8FE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A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E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7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E47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3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E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C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310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F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主席台桌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1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F4B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5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F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空气开关含外箱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8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4AB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9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无线咪</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AFA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2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无线咪</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B0E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8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无线咪</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3F8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1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无线咪</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A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F8E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1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A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D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17C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9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51E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7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2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电源时序控制器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D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4EB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7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电源时序控制器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7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673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F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7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反馈抑制器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4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D42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1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4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0C7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1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A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6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10C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F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8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8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5C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5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7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辅助音箱功放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F1D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D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辅助音箱功放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3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262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主音箱功放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A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AE1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D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8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12寸全频辅助主音箱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B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137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6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12寸全频辅助主音箱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989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A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12寸全频辅助主音箱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5C8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9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12寸全频辅助主音箱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4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B62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1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15寸全频主音箱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3F0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E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15寸全频主音箱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DCB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AV矩阵</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9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A37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0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5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RGB矩阵</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21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C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0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继电器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AF4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通用无线接收器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A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32CF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9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E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音量控制器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6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060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0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触摸屏</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925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6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C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中央控制器主机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7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8C8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4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惠普笔记本</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7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5FF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6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B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靠背式健身车</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E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74C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4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综合训练器</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B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284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0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跑步机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F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D42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5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跑步机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902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E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4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13C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A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A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B5C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3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D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C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8C6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1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5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1EF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8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7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E3A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E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A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B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C5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0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E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FDE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A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07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F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A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5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1C7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6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1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248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4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77B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F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2F9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5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5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D45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4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D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66B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8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D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9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37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1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E96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4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7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5BF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D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2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C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BBC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5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F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7BD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8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B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6D6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0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C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B92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C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E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F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B87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6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7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8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978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1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B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E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3DE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A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2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0BC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B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9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49C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D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1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E96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3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4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DFF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D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9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FA1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D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F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C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E0E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1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308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1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4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78B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3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3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4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622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4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2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FF6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B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0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8A2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F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D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0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540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C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4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C15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A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3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A73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6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8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D4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4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4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4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EED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6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A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987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A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0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C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162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8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F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理光一体机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B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231B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3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7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宏基台式机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9A2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0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宏基台式机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C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DDE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B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A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26BD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4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B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1EA8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5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5023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4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D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B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南艳湖校区图书馆仓库</w:t>
            </w:r>
          </w:p>
        </w:tc>
      </w:tr>
      <w:tr w14:paraId="04BC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4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9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7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南艳湖校区图书馆仓库</w:t>
            </w:r>
          </w:p>
        </w:tc>
      </w:tr>
      <w:tr w14:paraId="2A34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1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6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6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2ED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3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98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1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2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F66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7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6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戴尔台式机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FB9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2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D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F76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B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1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113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71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6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3945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6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69F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9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D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5E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7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C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F09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8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F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D8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B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A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299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1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B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3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B59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A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联想一体机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3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327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0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8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F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0F8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F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7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1A76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E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EE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3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7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D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A45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B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E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教师操作台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6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16C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1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教师操作台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7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789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D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4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南艳湖校区图书馆仓库</w:t>
            </w:r>
          </w:p>
        </w:tc>
      </w:tr>
      <w:tr w14:paraId="6C49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C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9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D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AB5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3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F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27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E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6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电子显示屏</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25E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2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A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3A5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2B8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D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A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C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A11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6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3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7389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2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2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047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6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637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2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B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D8D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A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4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CCE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A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5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6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7F9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7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3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AB2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4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7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无线话筒</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05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2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AB1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2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3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1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E44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8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2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夏普投影机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3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95F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0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夏普投影机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999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6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湖山话筒</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2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C2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C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湖山话筒</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2EE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E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A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055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5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2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7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E81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D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D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A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4F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D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A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9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4D5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F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4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多媒体讲台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2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B7B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9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5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AF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1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E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B38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C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9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C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5E6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D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湖山音箱</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7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326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D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108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6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湖山功放</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14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C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9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E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2F2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3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E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E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66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7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5F1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6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F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C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A3F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D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5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5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2A80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2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京瓷复印机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D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45A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8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8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京瓷复印机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87AE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1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1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BE8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C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南艳湖校区行政楼626</w:t>
            </w:r>
          </w:p>
        </w:tc>
      </w:tr>
      <w:tr w14:paraId="491A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F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E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6B8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0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E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FBD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D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3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活动幕布支架</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4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2EE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6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3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联想笔记本电脑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A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D49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B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A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D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EDB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8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B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375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4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4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44F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B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122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F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3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A3C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D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F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B06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A18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2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6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8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F3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F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6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5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C91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C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B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A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B21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5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2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B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CAD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6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F2E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7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C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518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B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5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0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6BE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5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2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EA3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4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茶水柜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3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D3B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9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2DC2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C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D0E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3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C50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F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C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尼康单反数码相机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5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C34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戴尔电脑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E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A7E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E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F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文员椅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E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52B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1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D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A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F69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0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苹果IPOD</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1C8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6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F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5A0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F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6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6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43D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4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B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29E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5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90E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D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5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639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D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钢琴</w:t>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A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286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9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8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宏基投影仪</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033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8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7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格力72柜式空调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4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ACA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8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1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佳能数码相机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F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DC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9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3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D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5B6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台球桌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93E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F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小班台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6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8AF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7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7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阅览桌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8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0D1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2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B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阅览桌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8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25B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E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0C4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A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4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140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1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B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7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9F0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9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1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0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E40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5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9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367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4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3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EF3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A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B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EE9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D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2E8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D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ED8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7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B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3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BB8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5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9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A3B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F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4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C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A16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8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4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E9A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B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604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D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8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6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ED4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9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D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618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1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8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E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C96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1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C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E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FD81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B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0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3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F6B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7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单人牛皮沙发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C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B0AC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0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2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木质小班桌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3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70C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E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D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木质小班桌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B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5D2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1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5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E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B59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2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0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格力柜式空调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8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4B3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D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E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9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EF34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A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3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理光传真一体机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695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0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4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格力挂壁式空调机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3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237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B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9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尤拉球台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7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BF4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E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9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5B9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9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9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7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B4B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7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5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BAE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C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0CD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3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D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乒乓球发球机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201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7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0F7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1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9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6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CC8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D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9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787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D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1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02F0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F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5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2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F2C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6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F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乒乓球台</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B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F6C2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1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7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宏基电脑</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D2C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D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C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25A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D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8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63A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8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4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A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FA5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7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CC8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2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B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休闲椅</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B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0361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B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D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惠普打印机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D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3F3B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8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8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E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570F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A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3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1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7B66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A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8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C35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7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1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A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110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D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4B54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6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B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2297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8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F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500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B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632D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A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B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7F3B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3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0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4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38C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2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3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枪型摄像机</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8C6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海信35壁挂式空调</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黄山路校区</w:t>
            </w:r>
          </w:p>
        </w:tc>
      </w:tr>
      <w:tr w14:paraId="14B7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68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B1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档案资料、办公资料、学生试卷及论文资料</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黄山路校区、南艳湖校区行政楼626、南艳湖校区图书馆仓库</w:t>
            </w:r>
          </w:p>
        </w:tc>
      </w:tr>
    </w:tbl>
    <w:p w14:paraId="0278D61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具体需搬迁物品及数量以现场勘察为准。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00DAD"/>
    <w:rsid w:val="087B5768"/>
    <w:rsid w:val="0A600DAD"/>
    <w:rsid w:val="13981A7A"/>
    <w:rsid w:val="14746928"/>
    <w:rsid w:val="173A4A9B"/>
    <w:rsid w:val="21FE7CF9"/>
    <w:rsid w:val="272B0141"/>
    <w:rsid w:val="281F2A9C"/>
    <w:rsid w:val="369C7E47"/>
    <w:rsid w:val="4540443E"/>
    <w:rsid w:val="48A31C6C"/>
    <w:rsid w:val="4C796CF2"/>
    <w:rsid w:val="5E156734"/>
    <w:rsid w:val="63A94598"/>
    <w:rsid w:val="63D57455"/>
    <w:rsid w:val="66394687"/>
    <w:rsid w:val="759C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第一部分"/>
    <w:basedOn w:val="1"/>
    <w:next w:val="1"/>
    <w:qFormat/>
    <w:uiPriority w:val="0"/>
    <w:pPr>
      <w:keepNext/>
      <w:keepLines/>
      <w:spacing w:before="340" w:beforeLines="0" w:afterLines="0" w:line="336" w:lineRule="auto"/>
      <w:jc w:val="center"/>
      <w:outlineLvl w:val="0"/>
    </w:pPr>
    <w:rPr>
      <w:rFonts w:hint="default" w:asciiTheme="minorAscii" w:hAnsiTheme="minorAscii"/>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6431</Words>
  <Characters>7291</Characters>
  <Lines>0</Lines>
  <Paragraphs>0</Paragraphs>
  <TotalTime>23</TotalTime>
  <ScaleCrop>false</ScaleCrop>
  <LinksUpToDate>false</LinksUpToDate>
  <CharactersWithSpaces>7291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2025-07-22T07:21:00Z</dcterms:created>
  <dc:creator>@jean</dc:creator>
  <cp:lastModifiedBy>@jean</cp:lastModifiedBy>
  <dcterms:modified xsi:type="dcterms:W3CDTF">2025-07-28T08:23:13Z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53334DB59E0E47E983E61D39FA34B677_13</vt:lpwstr>
  </property>
  <property fmtid="{D5CDD505-2E9C-101B-9397-08002B2CF9AE}" pid="4" name="KSOTemplateDocerSaveRecord">
    <vt:lpwstr>eyJoZGlkIjoiMWUxYWZkZGI0ZTQxYzQ2NTlkZTBmZDU3YTFkN2M3MTIiLCJ1c2VySWQiOiI3NDU2Mzk1MTQifQ==</vt:lpwstr>
  </property>
</Properties>
</file>